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9DC" w:rsidRDefault="009839DC" w:rsidP="009839DC">
      <w:pPr>
        <w:pStyle w:val="Default"/>
      </w:pPr>
    </w:p>
    <w:p w:rsidR="009839DC" w:rsidRDefault="009839DC" w:rsidP="009839DC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СТРУКТУРА УПРАВЛЕНИЯ МБДОУ «Детский сад «Ландыш» с</w:t>
      </w:r>
      <w:proofErr w:type="gramStart"/>
      <w:r>
        <w:rPr>
          <w:b/>
          <w:bCs/>
          <w:sz w:val="32"/>
          <w:szCs w:val="32"/>
        </w:rPr>
        <w:t>.Н</w:t>
      </w:r>
      <w:proofErr w:type="gramEnd"/>
      <w:r>
        <w:rPr>
          <w:b/>
          <w:bCs/>
          <w:sz w:val="32"/>
          <w:szCs w:val="32"/>
        </w:rPr>
        <w:t xml:space="preserve">ижняя </w:t>
      </w:r>
      <w:proofErr w:type="spellStart"/>
      <w:r>
        <w:rPr>
          <w:b/>
          <w:bCs/>
          <w:sz w:val="32"/>
          <w:szCs w:val="32"/>
        </w:rPr>
        <w:t>Уратьма</w:t>
      </w:r>
      <w:proofErr w:type="spellEnd"/>
      <w:r>
        <w:rPr>
          <w:b/>
          <w:bCs/>
          <w:sz w:val="32"/>
          <w:szCs w:val="32"/>
        </w:rPr>
        <w:t>» НМР РТ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I структура – органы самоуправления: </w:t>
      </w:r>
    </w:p>
    <w:p w:rsidR="009839DC" w:rsidRDefault="009839DC" w:rsidP="009839DC">
      <w:pPr>
        <w:pStyle w:val="Default"/>
        <w:spacing w:after="28"/>
        <w:rPr>
          <w:sz w:val="27"/>
          <w:szCs w:val="27"/>
        </w:rPr>
      </w:pPr>
      <w:r>
        <w:rPr>
          <w:sz w:val="27"/>
          <w:szCs w:val="27"/>
        </w:rPr>
        <w:t xml:space="preserve">· Общее собрание трудового коллектива.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· Педагогический совет.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. Родительский комитет.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Они обеспечивают единство управляющей системы в целом, определяют стратегическое направление развития ДОУ, всех его подразделений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Общее собрание трудового коллектива ДОУ </w:t>
      </w:r>
    </w:p>
    <w:p w:rsidR="009839DC" w:rsidRDefault="009839DC" w:rsidP="009839DC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1) принимает решение о заключении коллективного договора между администрацией и работниками детского сада; </w:t>
      </w:r>
    </w:p>
    <w:p w:rsidR="009839DC" w:rsidRDefault="009839DC" w:rsidP="009839DC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2) избирает представителей работников в комиссию по трудовым спорам детского сада; </w:t>
      </w:r>
    </w:p>
    <w:p w:rsidR="009839DC" w:rsidRDefault="009839DC" w:rsidP="009839DC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3) утверждает коллективные требования к работодателю;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4) осуществляет иные полномочия в соответствии с настоящим Уставом и Положением об Общем собрании коллектива.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Педагогический совет ДОУ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1) обсуждает и производит выбор различных вариантов содержания образования, форм, методов учебно-воспитательного процесса и способов их реализации;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2) организует работу по повышению квалификации педагогических работников детского сада, развитию их творческих инициатив;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3) обсуждает годовой календарный учебный график;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4) делегирует представителей педагогического коллектива в Совет образовательного учреждения;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5) осуществляет иные полномочия в соответствии с настоящим Уставом и Положением о Педагогическом совете.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Родительский комитет ДОУ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1) определяет направление, формы, размер и порядок использования внебюджетных средств детского сада;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2) определяет перечень дополнительных платных образовательных услуг, представляемых детским садом;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3) содействует организации конкурсов, соревнований и других массовых внешкольных мероприятий детского сада;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4) содействует совершенствованию материально-технической базы детского сада, территории детского сада;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5) осуществляет иные полномочия в соответствии с Положением о Родительском комитете детского сада.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441D86" w:rsidRPr="009839DC" w:rsidRDefault="009839DC" w:rsidP="009839DC">
      <w:pPr>
        <w:pStyle w:val="a3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</w:t>
      </w:r>
      <w:r w:rsidRPr="009839DC">
        <w:rPr>
          <w:rFonts w:ascii="Times New Roman" w:hAnsi="Times New Roman" w:cs="Times New Roman"/>
          <w:sz w:val="27"/>
          <w:szCs w:val="27"/>
        </w:rPr>
        <w:t>В состав Родительского комитета входят представители родит</w:t>
      </w:r>
      <w:r>
        <w:rPr>
          <w:rFonts w:ascii="Times New Roman" w:hAnsi="Times New Roman" w:cs="Times New Roman"/>
          <w:sz w:val="27"/>
          <w:szCs w:val="27"/>
        </w:rPr>
        <w:t xml:space="preserve">ельской общественности от </w:t>
      </w:r>
      <w:r w:rsidRPr="009839DC">
        <w:rPr>
          <w:rFonts w:ascii="Times New Roman" w:hAnsi="Times New Roman" w:cs="Times New Roman"/>
          <w:sz w:val="27"/>
          <w:szCs w:val="27"/>
        </w:rPr>
        <w:t xml:space="preserve"> групп</w:t>
      </w:r>
      <w:r>
        <w:rPr>
          <w:rFonts w:ascii="Times New Roman" w:hAnsi="Times New Roman" w:cs="Times New Roman"/>
          <w:sz w:val="27"/>
          <w:szCs w:val="27"/>
        </w:rPr>
        <w:t>ы</w:t>
      </w:r>
      <w:r w:rsidRPr="009839DC">
        <w:rPr>
          <w:rFonts w:ascii="Times New Roman" w:hAnsi="Times New Roman" w:cs="Times New Roman"/>
          <w:sz w:val="27"/>
          <w:szCs w:val="27"/>
        </w:rPr>
        <w:t>.</w:t>
      </w:r>
    </w:p>
    <w:p w:rsidR="009839DC" w:rsidRPr="009839DC" w:rsidRDefault="009839DC" w:rsidP="009839DC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Ежегодно все три органа управления работают в тесном контакте.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>II структура – административное управление</w:t>
      </w:r>
      <w:r>
        <w:rPr>
          <w:sz w:val="27"/>
          <w:szCs w:val="27"/>
        </w:rPr>
        <w:t xml:space="preserve">, которое имеет несколько уровней линейного управления: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1 уровень </w:t>
      </w:r>
      <w:r>
        <w:rPr>
          <w:sz w:val="27"/>
          <w:szCs w:val="27"/>
        </w:rPr>
        <w:t xml:space="preserve">– заведующий, который назначается на должность и освобождается от должности Учредителем в соответствии с действующим законодательством РФ.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Управление учреждением осуществляет </w:t>
      </w:r>
      <w:r>
        <w:rPr>
          <w:b/>
          <w:bCs/>
          <w:sz w:val="27"/>
          <w:szCs w:val="27"/>
        </w:rPr>
        <w:t xml:space="preserve">заведующий </w:t>
      </w:r>
      <w:proofErr w:type="spellStart"/>
      <w:r>
        <w:rPr>
          <w:b/>
          <w:bCs/>
          <w:sz w:val="27"/>
          <w:szCs w:val="27"/>
        </w:rPr>
        <w:t>Хабибрахманова</w:t>
      </w:r>
      <w:proofErr w:type="spellEnd"/>
      <w:r>
        <w:rPr>
          <w:b/>
          <w:bCs/>
          <w:sz w:val="27"/>
          <w:szCs w:val="27"/>
        </w:rPr>
        <w:t xml:space="preserve"> Василя </w:t>
      </w:r>
      <w:proofErr w:type="spellStart"/>
      <w:r>
        <w:rPr>
          <w:b/>
          <w:bCs/>
          <w:sz w:val="27"/>
          <w:szCs w:val="27"/>
        </w:rPr>
        <w:t>Харисовна</w:t>
      </w:r>
      <w:proofErr w:type="spellEnd"/>
      <w:r>
        <w:rPr>
          <w:sz w:val="27"/>
          <w:szCs w:val="27"/>
        </w:rPr>
        <w:t xml:space="preserve">, </w:t>
      </w:r>
      <w:proofErr w:type="gramStart"/>
      <w:r>
        <w:rPr>
          <w:sz w:val="27"/>
          <w:szCs w:val="27"/>
        </w:rPr>
        <w:t>которая</w:t>
      </w:r>
      <w:proofErr w:type="gramEnd"/>
      <w:r>
        <w:rPr>
          <w:sz w:val="27"/>
          <w:szCs w:val="27"/>
        </w:rPr>
        <w:t xml:space="preserve"> действует от имени учреждения, представляя его во всех организациях и учреждениях.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2 уровень </w:t>
      </w:r>
      <w:r>
        <w:rPr>
          <w:sz w:val="27"/>
          <w:szCs w:val="27"/>
        </w:rPr>
        <w:t>–  заведующий хозяйством</w:t>
      </w:r>
      <w:proofErr w:type="gramStart"/>
      <w:r>
        <w:rPr>
          <w:sz w:val="27"/>
          <w:szCs w:val="27"/>
        </w:rPr>
        <w:t xml:space="preserve"> ,</w:t>
      </w:r>
      <w:proofErr w:type="gramEnd"/>
      <w:r>
        <w:rPr>
          <w:sz w:val="27"/>
          <w:szCs w:val="27"/>
        </w:rPr>
        <w:t xml:space="preserve"> старшая медсестра.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Заведующий хозяйством – </w:t>
      </w:r>
      <w:proofErr w:type="spellStart"/>
      <w:r>
        <w:rPr>
          <w:b/>
          <w:bCs/>
          <w:sz w:val="27"/>
          <w:szCs w:val="27"/>
        </w:rPr>
        <w:t>Сибгатуллина</w:t>
      </w:r>
      <w:proofErr w:type="spellEnd"/>
      <w:r>
        <w:rPr>
          <w:b/>
          <w:bCs/>
          <w:sz w:val="27"/>
          <w:szCs w:val="27"/>
        </w:rPr>
        <w:t xml:space="preserve"> Ландыш </w:t>
      </w:r>
      <w:proofErr w:type="spellStart"/>
      <w:r>
        <w:rPr>
          <w:b/>
          <w:bCs/>
          <w:sz w:val="27"/>
          <w:szCs w:val="27"/>
        </w:rPr>
        <w:t>Тагировна</w:t>
      </w:r>
      <w:proofErr w:type="spellEnd"/>
      <w:r>
        <w:rPr>
          <w:sz w:val="27"/>
          <w:szCs w:val="27"/>
        </w:rPr>
        <w:t xml:space="preserve">, отвечает за сохранность здания дошкольного учреждения и имущества, организует материально-техническое снабжение педагогического процесса, обеспечивает чистоту и порядок в помещениях и на участке, противопожарную безопасность и организацию труда обслуживающего персонала.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Старшая медицинская сестра </w:t>
      </w:r>
      <w:proofErr w:type="gramStart"/>
      <w:r>
        <w:rPr>
          <w:sz w:val="27"/>
          <w:szCs w:val="27"/>
        </w:rPr>
        <w:t>–</w:t>
      </w:r>
      <w:r>
        <w:rPr>
          <w:b/>
          <w:bCs/>
          <w:sz w:val="27"/>
          <w:szCs w:val="27"/>
        </w:rPr>
        <w:t>Х</w:t>
      </w:r>
      <w:proofErr w:type="gramEnd"/>
      <w:r>
        <w:rPr>
          <w:b/>
          <w:bCs/>
          <w:sz w:val="27"/>
          <w:szCs w:val="27"/>
        </w:rPr>
        <w:t xml:space="preserve">айруллина </w:t>
      </w:r>
      <w:proofErr w:type="spellStart"/>
      <w:r>
        <w:rPr>
          <w:b/>
          <w:bCs/>
          <w:sz w:val="27"/>
          <w:szCs w:val="27"/>
        </w:rPr>
        <w:t>Лейсан</w:t>
      </w:r>
      <w:proofErr w:type="spellEnd"/>
      <w:r>
        <w:rPr>
          <w:b/>
          <w:bCs/>
          <w:sz w:val="27"/>
          <w:szCs w:val="27"/>
        </w:rPr>
        <w:t xml:space="preserve"> </w:t>
      </w:r>
      <w:proofErr w:type="spellStart"/>
      <w:r>
        <w:rPr>
          <w:b/>
          <w:bCs/>
          <w:sz w:val="27"/>
          <w:szCs w:val="27"/>
        </w:rPr>
        <w:t>Исмагиловна</w:t>
      </w:r>
      <w:proofErr w:type="spellEnd"/>
      <w:r>
        <w:rPr>
          <w:b/>
          <w:bCs/>
          <w:sz w:val="27"/>
          <w:szCs w:val="27"/>
        </w:rPr>
        <w:t xml:space="preserve"> , </w:t>
      </w:r>
      <w:r>
        <w:rPr>
          <w:sz w:val="27"/>
          <w:szCs w:val="27"/>
        </w:rPr>
        <w:t xml:space="preserve">контролирует санитарное состояние помещений и участков дошкольного учреждения, соблюдение санитарно-противоэпидемиологического режима, качество доставляемых продуктов, организацию питания и качество приготовления пищи, обеспечивает медицинское обслуживание детей, принимает участие в физкультурно-оздоровительной работе с детьми, проводит санитарно-просветительскую работу. Указания, даваемые старшей медсестрой, заведующим хозяйством в пределах их компетенции, так же обязательны для всех работников.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3 уровень – </w:t>
      </w:r>
      <w:r>
        <w:rPr>
          <w:sz w:val="27"/>
          <w:szCs w:val="27"/>
        </w:rPr>
        <w:t xml:space="preserve">воспитатели, специалисты и обслуживающий персонал. На этом уровне объектами управления являются дети и их родители.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Pr="009839DC" w:rsidRDefault="009839DC" w:rsidP="009839DC">
      <w:pPr>
        <w:rPr>
          <w:rFonts w:ascii="Times New Roman" w:hAnsi="Times New Roman" w:cs="Times New Roman"/>
        </w:rPr>
      </w:pPr>
      <w:r w:rsidRPr="009839DC">
        <w:rPr>
          <w:rFonts w:ascii="Times New Roman" w:hAnsi="Times New Roman" w:cs="Times New Roman"/>
          <w:sz w:val="27"/>
          <w:szCs w:val="27"/>
        </w:rPr>
        <w:t>Согласованная деятельность всех ступеней административного управления, их взаимосвязь с органами коллегиального управления обеспечивает высокий эффект в достижении поставленных перед работниками дошкольного учреждения целей.</w:t>
      </w:r>
    </w:p>
    <w:sectPr w:rsidR="009839DC" w:rsidRPr="009839DC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9839DC"/>
    <w:rsid w:val="00441D86"/>
    <w:rsid w:val="004B4A53"/>
    <w:rsid w:val="006E49FA"/>
    <w:rsid w:val="00893625"/>
    <w:rsid w:val="009839DC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839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9839D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554</Words>
  <Characters>3160</Characters>
  <Application>Microsoft Office Word</Application>
  <DocSecurity>0</DocSecurity>
  <Lines>26</Lines>
  <Paragraphs>7</Paragraphs>
  <ScaleCrop>false</ScaleCrop>
  <Company>Grizli777</Company>
  <LinksUpToDate>false</LinksUpToDate>
  <CharactersWithSpaces>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2021-03-11T08:29:00Z</dcterms:created>
  <dcterms:modified xsi:type="dcterms:W3CDTF">2021-03-11T08:36:00Z</dcterms:modified>
</cp:coreProperties>
</file>